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044" w:rsidRPr="00B11044" w:rsidRDefault="00B11044" w:rsidP="00B11044">
      <w:pPr>
        <w:jc w:val="center"/>
        <w:rPr>
          <w:rFonts w:cs="Arial"/>
          <w:b/>
          <w:sz w:val="32"/>
          <w:szCs w:val="32"/>
        </w:rPr>
      </w:pPr>
      <w:r w:rsidRPr="00B11044">
        <w:rPr>
          <w:rFonts w:cs="Arial"/>
          <w:b/>
          <w:sz w:val="32"/>
          <w:szCs w:val="32"/>
        </w:rPr>
        <w:t>SUPERIOR CALIFORNIA SUICIDE PREVENTION NETWORK</w:t>
      </w:r>
    </w:p>
    <w:p w:rsidR="00B11044" w:rsidRPr="00B11044" w:rsidRDefault="00B11044" w:rsidP="00B11044">
      <w:pPr>
        <w:jc w:val="center"/>
        <w:rPr>
          <w:rFonts w:cs="Arial"/>
          <w:sz w:val="32"/>
          <w:szCs w:val="32"/>
        </w:rPr>
      </w:pPr>
      <w:r w:rsidRPr="00B11044">
        <w:rPr>
          <w:rFonts w:cs="Arial"/>
          <w:sz w:val="32"/>
          <w:szCs w:val="32"/>
        </w:rPr>
        <w:t>Quarterly Task Force Meeting</w:t>
      </w:r>
    </w:p>
    <w:p w:rsidR="00B11044" w:rsidRDefault="000441CD" w:rsidP="00B11044">
      <w:pPr>
        <w:jc w:val="center"/>
        <w:rPr>
          <w:rFonts w:cs="Arial"/>
        </w:rPr>
      </w:pPr>
      <w:r>
        <w:rPr>
          <w:rFonts w:cs="Arial"/>
        </w:rPr>
        <w:t xml:space="preserve">The McConnell Foundation </w:t>
      </w:r>
    </w:p>
    <w:p w:rsidR="000441CD" w:rsidRPr="00B11044" w:rsidRDefault="000441CD" w:rsidP="00B11044">
      <w:pPr>
        <w:jc w:val="center"/>
        <w:rPr>
          <w:rFonts w:cs="Arial"/>
        </w:rPr>
      </w:pPr>
      <w:r>
        <w:rPr>
          <w:rFonts w:cs="Arial"/>
        </w:rPr>
        <w:t xml:space="preserve">800 Shasta View Drive </w:t>
      </w:r>
    </w:p>
    <w:p w:rsidR="00B11044" w:rsidRDefault="000441CD" w:rsidP="00B11044">
      <w:pPr>
        <w:jc w:val="center"/>
        <w:rPr>
          <w:rFonts w:cs="Arial"/>
        </w:rPr>
      </w:pPr>
      <w:r>
        <w:rPr>
          <w:rFonts w:cs="Arial"/>
        </w:rPr>
        <w:t>Redding, CA  96002</w:t>
      </w:r>
    </w:p>
    <w:p w:rsidR="000441CD" w:rsidRPr="00B11044" w:rsidRDefault="000441CD" w:rsidP="00B11044">
      <w:pPr>
        <w:jc w:val="center"/>
        <w:rPr>
          <w:rFonts w:cs="Arial"/>
        </w:rPr>
      </w:pPr>
    </w:p>
    <w:p w:rsidR="00B11044" w:rsidRPr="00D168CA" w:rsidRDefault="00B11044" w:rsidP="00B11044">
      <w:pPr>
        <w:jc w:val="center"/>
        <w:rPr>
          <w:rFonts w:cs="Arial"/>
          <w:color w:val="FF0000"/>
          <w:sz w:val="32"/>
          <w:szCs w:val="32"/>
        </w:rPr>
      </w:pPr>
      <w:r w:rsidRPr="00D168CA">
        <w:rPr>
          <w:rFonts w:cs="Arial"/>
          <w:sz w:val="32"/>
          <w:szCs w:val="32"/>
        </w:rPr>
        <w:t>AGENDA</w:t>
      </w:r>
      <w:r w:rsidRPr="00D168CA">
        <w:rPr>
          <w:rFonts w:cs="Arial"/>
          <w:color w:val="FF0000"/>
          <w:sz w:val="32"/>
          <w:szCs w:val="32"/>
        </w:rPr>
        <w:t xml:space="preserve"> </w:t>
      </w:r>
    </w:p>
    <w:p w:rsidR="00B11044" w:rsidRPr="00B11044" w:rsidRDefault="00A5742E" w:rsidP="00B11044">
      <w:pPr>
        <w:jc w:val="center"/>
        <w:rPr>
          <w:rFonts w:cs="Arial"/>
        </w:rPr>
      </w:pPr>
      <w:r>
        <w:rPr>
          <w:rFonts w:cs="Arial"/>
        </w:rPr>
        <w:t>Tuesday</w:t>
      </w:r>
      <w:r w:rsidR="00125B41">
        <w:rPr>
          <w:rFonts w:cs="Arial"/>
        </w:rPr>
        <w:t>,</w:t>
      </w:r>
      <w:r w:rsidR="00B11044">
        <w:rPr>
          <w:rFonts w:cs="Arial"/>
        </w:rPr>
        <w:t xml:space="preserve"> </w:t>
      </w:r>
      <w:r w:rsidR="000441CD">
        <w:rPr>
          <w:rFonts w:cs="Arial"/>
        </w:rPr>
        <w:t>June 24, 2014</w:t>
      </w:r>
    </w:p>
    <w:p w:rsidR="00B11044" w:rsidRPr="00B11044" w:rsidRDefault="00B11044" w:rsidP="00B11044">
      <w:pPr>
        <w:jc w:val="center"/>
        <w:rPr>
          <w:rFonts w:cs="Arial"/>
        </w:rPr>
      </w:pPr>
      <w:r w:rsidRPr="00B11044">
        <w:rPr>
          <w:rFonts w:cs="Arial"/>
        </w:rPr>
        <w:t>10:00 am – 2:30 pm</w:t>
      </w:r>
    </w:p>
    <w:p w:rsidR="00B11044" w:rsidRPr="00B11044" w:rsidRDefault="00B11044" w:rsidP="00B11044">
      <w:pPr>
        <w:jc w:val="center"/>
        <w:rPr>
          <w:rFonts w:cs="Arial"/>
        </w:rPr>
      </w:pPr>
    </w:p>
    <w:p w:rsidR="00B11044" w:rsidRPr="006A0CFA" w:rsidRDefault="00B11044" w:rsidP="00B11044">
      <w:pPr>
        <w:rPr>
          <w:i/>
          <w:sz w:val="22"/>
          <w:szCs w:val="22"/>
        </w:rPr>
      </w:pPr>
      <w:r w:rsidRPr="006A0CFA">
        <w:rPr>
          <w:rFonts w:cs="Arial"/>
          <w:sz w:val="22"/>
          <w:szCs w:val="22"/>
        </w:rPr>
        <w:t xml:space="preserve">10:00  </w:t>
      </w:r>
      <w:r w:rsidRPr="006A0CFA">
        <w:rPr>
          <w:rFonts w:cs="Arial"/>
          <w:sz w:val="22"/>
          <w:szCs w:val="22"/>
        </w:rPr>
        <w:tab/>
      </w:r>
      <w:r w:rsidRPr="006A0CFA">
        <w:rPr>
          <w:rFonts w:cs="Arial"/>
          <w:sz w:val="22"/>
          <w:szCs w:val="22"/>
        </w:rPr>
        <w:tab/>
      </w:r>
      <w:r w:rsidRPr="006A0CFA">
        <w:rPr>
          <w:rFonts w:cs="Arial"/>
          <w:b/>
          <w:i/>
          <w:sz w:val="22"/>
          <w:szCs w:val="22"/>
        </w:rPr>
        <w:t>Welcome</w:t>
      </w:r>
      <w:r w:rsidRPr="006A0CFA">
        <w:rPr>
          <w:rFonts w:cs="Arial"/>
          <w:i/>
          <w:sz w:val="22"/>
          <w:szCs w:val="22"/>
        </w:rPr>
        <w:t>, Introductions and Member Announcements</w:t>
      </w:r>
      <w:r w:rsidRPr="006A0CFA">
        <w:rPr>
          <w:rFonts w:cs="Arial"/>
          <w:sz w:val="22"/>
          <w:szCs w:val="22"/>
        </w:rPr>
        <w:tab/>
      </w:r>
      <w:r w:rsidRPr="006A0CFA">
        <w:rPr>
          <w:rFonts w:cs="Arial"/>
          <w:sz w:val="22"/>
          <w:szCs w:val="22"/>
        </w:rPr>
        <w:tab/>
      </w:r>
      <w:r w:rsidRPr="006A0CFA">
        <w:rPr>
          <w:rFonts w:cs="Arial"/>
          <w:sz w:val="22"/>
          <w:szCs w:val="22"/>
        </w:rPr>
        <w:tab/>
      </w:r>
      <w:r w:rsidRPr="006A0CFA">
        <w:rPr>
          <w:rFonts w:cs="Arial"/>
          <w:sz w:val="22"/>
          <w:szCs w:val="22"/>
        </w:rPr>
        <w:tab/>
      </w:r>
      <w:r w:rsidRPr="006A0CFA">
        <w:rPr>
          <w:rFonts w:cs="Arial"/>
          <w:sz w:val="22"/>
          <w:szCs w:val="22"/>
        </w:rPr>
        <w:tab/>
        <w:t xml:space="preserve">           </w:t>
      </w:r>
      <w:r w:rsidRPr="006A0CFA">
        <w:rPr>
          <w:sz w:val="22"/>
          <w:szCs w:val="22"/>
        </w:rPr>
        <w:t xml:space="preserve"> </w:t>
      </w:r>
      <w:r w:rsidRPr="006A0CFA">
        <w:rPr>
          <w:sz w:val="22"/>
          <w:szCs w:val="22"/>
        </w:rPr>
        <w:tab/>
      </w:r>
      <w:r w:rsidRPr="006A0CFA">
        <w:rPr>
          <w:sz w:val="22"/>
          <w:szCs w:val="22"/>
        </w:rPr>
        <w:tab/>
      </w:r>
      <w:r w:rsidRPr="006A0CFA">
        <w:rPr>
          <w:sz w:val="22"/>
          <w:szCs w:val="22"/>
        </w:rPr>
        <w:tab/>
      </w:r>
      <w:r w:rsidRPr="006A0CFA">
        <w:rPr>
          <w:sz w:val="22"/>
          <w:szCs w:val="22"/>
        </w:rPr>
        <w:tab/>
      </w:r>
      <w:r w:rsidRPr="006A0CFA">
        <w:rPr>
          <w:sz w:val="22"/>
          <w:szCs w:val="22"/>
        </w:rPr>
        <w:br/>
        <w:t xml:space="preserve">10:30 </w:t>
      </w:r>
      <w:r w:rsidRPr="006A0CFA">
        <w:rPr>
          <w:sz w:val="22"/>
          <w:szCs w:val="22"/>
        </w:rPr>
        <w:tab/>
      </w:r>
      <w:r w:rsidRPr="006A0CFA">
        <w:rPr>
          <w:sz w:val="22"/>
          <w:szCs w:val="22"/>
        </w:rPr>
        <w:tab/>
      </w:r>
      <w:r w:rsidRPr="006A0CFA">
        <w:rPr>
          <w:b/>
          <w:i/>
          <w:sz w:val="22"/>
          <w:szCs w:val="22"/>
        </w:rPr>
        <w:t xml:space="preserve">Suicide </w:t>
      </w:r>
      <w:r w:rsidR="000441CD" w:rsidRPr="006A0CFA">
        <w:rPr>
          <w:b/>
          <w:i/>
          <w:sz w:val="22"/>
          <w:szCs w:val="22"/>
        </w:rPr>
        <w:t>Prevention Network Best Practices:</w:t>
      </w:r>
      <w:r w:rsidR="000441CD" w:rsidRPr="006A0CFA">
        <w:rPr>
          <w:i/>
          <w:sz w:val="22"/>
          <w:szCs w:val="22"/>
        </w:rPr>
        <w:t xml:space="preserve"> </w:t>
      </w:r>
    </w:p>
    <w:p w:rsidR="006A0CFA" w:rsidRPr="006A0CFA" w:rsidRDefault="006A0CFA" w:rsidP="006A0CFA">
      <w:pPr>
        <w:pStyle w:val="ListParagraph"/>
        <w:numPr>
          <w:ilvl w:val="0"/>
          <w:numId w:val="1"/>
        </w:numPr>
        <w:rPr>
          <w:i/>
          <w:sz w:val="22"/>
          <w:szCs w:val="22"/>
        </w:rPr>
      </w:pPr>
      <w:r w:rsidRPr="006A0CFA">
        <w:rPr>
          <w:i/>
          <w:sz w:val="22"/>
          <w:szCs w:val="22"/>
        </w:rPr>
        <w:t>Manual for Support Groups for Suicide Attempt Survivors/Los Angeles</w:t>
      </w:r>
    </w:p>
    <w:p w:rsidR="006A0CFA" w:rsidRPr="006A0CFA" w:rsidRDefault="006A0CFA" w:rsidP="006A0CFA">
      <w:pPr>
        <w:pStyle w:val="ListParagraph"/>
        <w:numPr>
          <w:ilvl w:val="0"/>
          <w:numId w:val="1"/>
        </w:numPr>
        <w:rPr>
          <w:i/>
          <w:sz w:val="22"/>
          <w:szCs w:val="22"/>
        </w:rPr>
      </w:pPr>
      <w:r w:rsidRPr="006A0CFA">
        <w:rPr>
          <w:i/>
          <w:sz w:val="22"/>
          <w:szCs w:val="22"/>
        </w:rPr>
        <w:t>A Guide to Using Face Book to Promote Suicide Prevention and Mental Illness Stigma Reduction/Southern (San Diego)</w:t>
      </w:r>
    </w:p>
    <w:p w:rsidR="006A0CFA" w:rsidRPr="006A0CFA" w:rsidRDefault="006A0CFA" w:rsidP="006A0CFA">
      <w:pPr>
        <w:pStyle w:val="ListParagraph"/>
        <w:numPr>
          <w:ilvl w:val="0"/>
          <w:numId w:val="1"/>
        </w:numPr>
        <w:rPr>
          <w:i/>
          <w:sz w:val="22"/>
          <w:szCs w:val="22"/>
        </w:rPr>
      </w:pPr>
      <w:r w:rsidRPr="006A0CFA">
        <w:rPr>
          <w:i/>
          <w:sz w:val="22"/>
          <w:szCs w:val="22"/>
        </w:rPr>
        <w:t>Survivor Outreach Team (SOT) Training Manual/Southern (Kern)</w:t>
      </w:r>
    </w:p>
    <w:p w:rsidR="006A0CFA" w:rsidRPr="006A0CFA" w:rsidRDefault="006A0CFA" w:rsidP="006A0CFA">
      <w:pPr>
        <w:pStyle w:val="ListParagraph"/>
        <w:numPr>
          <w:ilvl w:val="0"/>
          <w:numId w:val="1"/>
        </w:numPr>
        <w:rPr>
          <w:i/>
          <w:sz w:val="22"/>
          <w:szCs w:val="22"/>
        </w:rPr>
      </w:pPr>
      <w:r w:rsidRPr="006A0CFA">
        <w:rPr>
          <w:i/>
          <w:sz w:val="22"/>
          <w:szCs w:val="22"/>
        </w:rPr>
        <w:t>Older Adult Depression Screening Program (OADS)/Central Valley</w:t>
      </w:r>
    </w:p>
    <w:p w:rsidR="006A0CFA" w:rsidRPr="006A0CFA" w:rsidRDefault="006A0CFA" w:rsidP="006A0CFA">
      <w:pPr>
        <w:pStyle w:val="ListParagraph"/>
        <w:numPr>
          <w:ilvl w:val="0"/>
          <w:numId w:val="1"/>
        </w:numPr>
        <w:rPr>
          <w:i/>
          <w:sz w:val="22"/>
          <w:szCs w:val="22"/>
        </w:rPr>
      </w:pPr>
      <w:r w:rsidRPr="006A0CFA">
        <w:rPr>
          <w:i/>
          <w:sz w:val="22"/>
          <w:szCs w:val="22"/>
        </w:rPr>
        <w:t>Community Gatekeeper Training: LGBT Older Adults and Suicide Prevention</w:t>
      </w:r>
    </w:p>
    <w:p w:rsidR="006A0CFA" w:rsidRPr="006A0CFA" w:rsidRDefault="006A0CFA" w:rsidP="006A0CFA">
      <w:pPr>
        <w:pStyle w:val="ListParagraph"/>
        <w:numPr>
          <w:ilvl w:val="0"/>
          <w:numId w:val="1"/>
        </w:numPr>
        <w:rPr>
          <w:i/>
          <w:sz w:val="22"/>
          <w:szCs w:val="22"/>
        </w:rPr>
      </w:pPr>
      <w:r w:rsidRPr="006A0CFA">
        <w:rPr>
          <w:i/>
          <w:sz w:val="22"/>
          <w:szCs w:val="22"/>
        </w:rPr>
        <w:t>Mental Health Sight Alignment/Bay Area</w:t>
      </w:r>
    </w:p>
    <w:p w:rsidR="000441CD" w:rsidRPr="006A0CFA" w:rsidRDefault="000441CD" w:rsidP="000441CD">
      <w:pPr>
        <w:tabs>
          <w:tab w:val="left" w:pos="1530"/>
        </w:tabs>
        <w:rPr>
          <w:sz w:val="22"/>
          <w:szCs w:val="22"/>
        </w:rPr>
      </w:pPr>
      <w:r w:rsidRPr="006A0CFA">
        <w:rPr>
          <w:i/>
          <w:sz w:val="22"/>
          <w:szCs w:val="22"/>
        </w:rPr>
        <w:tab/>
      </w:r>
      <w:r w:rsidR="006A0CFA" w:rsidRPr="006A0CFA">
        <w:rPr>
          <w:sz w:val="22"/>
          <w:szCs w:val="22"/>
        </w:rPr>
        <w:t xml:space="preserve">Presented by </w:t>
      </w:r>
      <w:r w:rsidRPr="006A0CFA">
        <w:rPr>
          <w:sz w:val="22"/>
          <w:szCs w:val="22"/>
        </w:rPr>
        <w:t>Heather Brown</w:t>
      </w:r>
      <w:r w:rsidR="00C601AF" w:rsidRPr="006A0CFA">
        <w:rPr>
          <w:sz w:val="22"/>
          <w:szCs w:val="22"/>
        </w:rPr>
        <w:t>, Didi Hirsch Mental Health Services</w:t>
      </w:r>
    </w:p>
    <w:p w:rsidR="00C601AF" w:rsidRPr="006A0CFA" w:rsidRDefault="00C601AF" w:rsidP="000441CD">
      <w:pPr>
        <w:tabs>
          <w:tab w:val="left" w:pos="1530"/>
        </w:tabs>
        <w:rPr>
          <w:sz w:val="22"/>
          <w:szCs w:val="22"/>
        </w:rPr>
      </w:pPr>
    </w:p>
    <w:p w:rsidR="000441CD" w:rsidRPr="006A0CFA" w:rsidRDefault="000441CD" w:rsidP="000441CD">
      <w:pPr>
        <w:tabs>
          <w:tab w:val="left" w:pos="1440"/>
        </w:tabs>
        <w:rPr>
          <w:i/>
          <w:sz w:val="22"/>
          <w:szCs w:val="22"/>
        </w:rPr>
      </w:pPr>
      <w:r w:rsidRPr="006A0CFA">
        <w:rPr>
          <w:sz w:val="22"/>
          <w:szCs w:val="22"/>
        </w:rPr>
        <w:t>11:30</w:t>
      </w:r>
      <w:r w:rsidRPr="006A0CFA">
        <w:rPr>
          <w:sz w:val="22"/>
          <w:szCs w:val="22"/>
        </w:rPr>
        <w:tab/>
      </w:r>
      <w:r w:rsidR="00C601AF" w:rsidRPr="006A0CFA">
        <w:rPr>
          <w:b/>
          <w:i/>
          <w:sz w:val="22"/>
          <w:szCs w:val="22"/>
        </w:rPr>
        <w:t>New Materials:</w:t>
      </w:r>
      <w:r w:rsidR="00C601AF" w:rsidRPr="006A0CFA">
        <w:rPr>
          <w:i/>
          <w:sz w:val="22"/>
          <w:szCs w:val="22"/>
        </w:rPr>
        <w:t xml:space="preserve"> Native Americans, Primary Health Care Providers </w:t>
      </w:r>
    </w:p>
    <w:p w:rsidR="00B11044" w:rsidRPr="006A0CFA" w:rsidRDefault="00B11044" w:rsidP="00C601AF">
      <w:pPr>
        <w:rPr>
          <w:sz w:val="22"/>
          <w:szCs w:val="22"/>
        </w:rPr>
      </w:pPr>
      <w:r w:rsidRPr="006A0CFA">
        <w:rPr>
          <w:sz w:val="22"/>
          <w:szCs w:val="22"/>
        </w:rPr>
        <w:tab/>
      </w:r>
      <w:r w:rsidRPr="006A0CFA">
        <w:rPr>
          <w:sz w:val="22"/>
          <w:szCs w:val="22"/>
        </w:rPr>
        <w:tab/>
      </w:r>
      <w:r w:rsidR="006A0CFA" w:rsidRPr="006A0CFA">
        <w:rPr>
          <w:sz w:val="22"/>
          <w:szCs w:val="22"/>
        </w:rPr>
        <w:t xml:space="preserve">Presented by </w:t>
      </w:r>
      <w:r w:rsidR="00C601AF" w:rsidRPr="006A0CFA">
        <w:rPr>
          <w:sz w:val="22"/>
          <w:szCs w:val="22"/>
        </w:rPr>
        <w:t xml:space="preserve">Anara Guard, Know </w:t>
      </w:r>
      <w:proofErr w:type="gramStart"/>
      <w:r w:rsidR="00C601AF" w:rsidRPr="006A0CFA">
        <w:rPr>
          <w:sz w:val="22"/>
          <w:szCs w:val="22"/>
        </w:rPr>
        <w:t>The</w:t>
      </w:r>
      <w:proofErr w:type="gramEnd"/>
      <w:r w:rsidR="00C601AF" w:rsidRPr="006A0CFA">
        <w:rPr>
          <w:sz w:val="22"/>
          <w:szCs w:val="22"/>
        </w:rPr>
        <w:t xml:space="preserve"> Signs</w:t>
      </w:r>
    </w:p>
    <w:p w:rsidR="00B11044" w:rsidRPr="006A0CFA" w:rsidRDefault="00B11044" w:rsidP="00B11044">
      <w:pPr>
        <w:rPr>
          <w:sz w:val="22"/>
          <w:szCs w:val="22"/>
        </w:rPr>
      </w:pPr>
      <w:r w:rsidRPr="006A0CFA">
        <w:rPr>
          <w:sz w:val="22"/>
          <w:szCs w:val="22"/>
        </w:rPr>
        <w:tab/>
      </w:r>
      <w:r w:rsidRPr="006A0CFA">
        <w:rPr>
          <w:sz w:val="22"/>
          <w:szCs w:val="22"/>
        </w:rPr>
        <w:br/>
        <w:t xml:space="preserve">12:00 </w:t>
      </w:r>
      <w:r w:rsidRPr="006A0CFA">
        <w:rPr>
          <w:sz w:val="22"/>
          <w:szCs w:val="22"/>
        </w:rPr>
        <w:tab/>
      </w:r>
      <w:r w:rsidRPr="006A0CFA">
        <w:rPr>
          <w:sz w:val="22"/>
          <w:szCs w:val="22"/>
        </w:rPr>
        <w:tab/>
      </w:r>
      <w:r w:rsidRPr="006A0CFA">
        <w:rPr>
          <w:b/>
          <w:i/>
          <w:sz w:val="22"/>
          <w:szCs w:val="22"/>
        </w:rPr>
        <w:t>Networking Lunch</w:t>
      </w:r>
      <w:r w:rsidRPr="006A0CFA">
        <w:rPr>
          <w:i/>
          <w:sz w:val="22"/>
          <w:szCs w:val="22"/>
        </w:rPr>
        <w:t xml:space="preserve"> (time for networking and to visit the Resource Table)</w:t>
      </w:r>
    </w:p>
    <w:p w:rsidR="00C479E6" w:rsidRPr="006A0CFA" w:rsidRDefault="00C479E6" w:rsidP="00C479E6">
      <w:pPr>
        <w:ind w:left="1530" w:hanging="1530"/>
        <w:rPr>
          <w:sz w:val="22"/>
          <w:szCs w:val="22"/>
        </w:rPr>
      </w:pPr>
    </w:p>
    <w:p w:rsidR="006A0CFA" w:rsidRPr="006A0CFA" w:rsidRDefault="00B11044" w:rsidP="006A0CFA">
      <w:pPr>
        <w:ind w:left="1440" w:hanging="1440"/>
        <w:rPr>
          <w:i/>
          <w:sz w:val="22"/>
          <w:szCs w:val="22"/>
        </w:rPr>
      </w:pPr>
      <w:r w:rsidRPr="006A0CFA">
        <w:rPr>
          <w:sz w:val="22"/>
          <w:szCs w:val="22"/>
        </w:rPr>
        <w:t>12:45</w:t>
      </w:r>
      <w:r w:rsidR="006A0CFA">
        <w:rPr>
          <w:sz w:val="22"/>
          <w:szCs w:val="22"/>
        </w:rPr>
        <w:t xml:space="preserve"> </w:t>
      </w:r>
      <w:r w:rsidR="006A0CFA">
        <w:rPr>
          <w:sz w:val="22"/>
          <w:szCs w:val="22"/>
        </w:rPr>
        <w:tab/>
      </w:r>
      <w:r w:rsidR="00C479E6" w:rsidRPr="006A0CFA">
        <w:rPr>
          <w:b/>
          <w:sz w:val="22"/>
          <w:szCs w:val="22"/>
        </w:rPr>
        <w:t xml:space="preserve">SCSPN </w:t>
      </w:r>
      <w:r w:rsidR="00C479E6" w:rsidRPr="006A0CFA">
        <w:rPr>
          <w:b/>
          <w:i/>
          <w:sz w:val="22"/>
          <w:szCs w:val="22"/>
        </w:rPr>
        <w:t>Best Practice:</w:t>
      </w:r>
      <w:r w:rsidR="00C479E6" w:rsidRPr="006A0CFA">
        <w:rPr>
          <w:i/>
          <w:sz w:val="22"/>
          <w:szCs w:val="22"/>
        </w:rPr>
        <w:t xml:space="preserve"> </w:t>
      </w:r>
    </w:p>
    <w:p w:rsidR="00B11044" w:rsidRPr="006A0CFA" w:rsidRDefault="00C479E6" w:rsidP="006A0CFA">
      <w:pPr>
        <w:pStyle w:val="ListParagraph"/>
        <w:numPr>
          <w:ilvl w:val="0"/>
          <w:numId w:val="2"/>
        </w:numPr>
        <w:rPr>
          <w:sz w:val="22"/>
          <w:szCs w:val="22"/>
        </w:rPr>
      </w:pPr>
      <w:r w:rsidRPr="006A0CFA">
        <w:rPr>
          <w:i/>
          <w:sz w:val="22"/>
          <w:szCs w:val="22"/>
        </w:rPr>
        <w:t>Toolkit for Communities Collaborating in Suicide Prevention and Firearms Safety:</w:t>
      </w:r>
    </w:p>
    <w:p w:rsidR="00C601AF" w:rsidRPr="006A0CFA" w:rsidRDefault="006A0CFA" w:rsidP="006A0CFA">
      <w:pPr>
        <w:ind w:left="1440"/>
        <w:rPr>
          <w:color w:val="FF0000"/>
          <w:sz w:val="22"/>
          <w:szCs w:val="22"/>
        </w:rPr>
      </w:pPr>
      <w:r w:rsidRPr="006A0CFA">
        <w:rPr>
          <w:sz w:val="22"/>
          <w:szCs w:val="22"/>
        </w:rPr>
        <w:t>Presented by Muffy Berryhill/</w:t>
      </w:r>
      <w:r w:rsidR="00C601AF" w:rsidRPr="006A0CFA">
        <w:rPr>
          <w:sz w:val="22"/>
          <w:szCs w:val="22"/>
        </w:rPr>
        <w:t>SCSPN</w:t>
      </w:r>
      <w:r w:rsidRPr="006A0CFA">
        <w:rPr>
          <w:sz w:val="22"/>
          <w:szCs w:val="22"/>
        </w:rPr>
        <w:t xml:space="preserve">, and </w:t>
      </w:r>
      <w:r w:rsidR="00C601AF" w:rsidRPr="006A0CFA">
        <w:rPr>
          <w:sz w:val="22"/>
          <w:szCs w:val="22"/>
        </w:rPr>
        <w:t xml:space="preserve">Katie Cassidy, Shasta County Health and Human Services Agency </w:t>
      </w:r>
    </w:p>
    <w:p w:rsidR="00B11044" w:rsidRPr="006A0CFA" w:rsidRDefault="00B11044" w:rsidP="00B11044">
      <w:pPr>
        <w:rPr>
          <w:sz w:val="22"/>
          <w:szCs w:val="22"/>
        </w:rPr>
      </w:pPr>
    </w:p>
    <w:p w:rsidR="00B11044" w:rsidRPr="006A0CFA" w:rsidRDefault="00B11044" w:rsidP="00B11044">
      <w:pPr>
        <w:rPr>
          <w:sz w:val="22"/>
          <w:szCs w:val="22"/>
        </w:rPr>
      </w:pPr>
      <w:r w:rsidRPr="006A0CFA">
        <w:rPr>
          <w:sz w:val="22"/>
          <w:szCs w:val="22"/>
        </w:rPr>
        <w:t>1:30</w:t>
      </w:r>
      <w:r w:rsidRPr="006A0CFA">
        <w:rPr>
          <w:sz w:val="22"/>
          <w:szCs w:val="22"/>
        </w:rPr>
        <w:tab/>
      </w:r>
      <w:r w:rsidRPr="006A0CFA">
        <w:rPr>
          <w:sz w:val="22"/>
          <w:szCs w:val="22"/>
        </w:rPr>
        <w:tab/>
      </w:r>
      <w:r w:rsidR="00987018" w:rsidRPr="006A0CFA">
        <w:rPr>
          <w:b/>
          <w:i/>
          <w:sz w:val="22"/>
          <w:szCs w:val="22"/>
        </w:rPr>
        <w:t xml:space="preserve">Efforts to </w:t>
      </w:r>
      <w:r w:rsidRPr="006A0CFA">
        <w:rPr>
          <w:b/>
          <w:i/>
          <w:sz w:val="22"/>
          <w:szCs w:val="22"/>
        </w:rPr>
        <w:t>S</w:t>
      </w:r>
      <w:r w:rsidR="00AD3A48" w:rsidRPr="006A0CFA">
        <w:rPr>
          <w:b/>
          <w:i/>
          <w:sz w:val="22"/>
          <w:szCs w:val="22"/>
        </w:rPr>
        <w:t>upport</w:t>
      </w:r>
      <w:r w:rsidR="00987018" w:rsidRPr="006A0CFA">
        <w:rPr>
          <w:b/>
          <w:i/>
          <w:sz w:val="22"/>
          <w:szCs w:val="22"/>
        </w:rPr>
        <w:t xml:space="preserve"> </w:t>
      </w:r>
      <w:r w:rsidRPr="006A0CFA">
        <w:rPr>
          <w:b/>
          <w:i/>
          <w:sz w:val="22"/>
          <w:szCs w:val="22"/>
        </w:rPr>
        <w:t>Suicide Prevention Activities</w:t>
      </w:r>
      <w:r w:rsidRPr="006A0CFA">
        <w:rPr>
          <w:sz w:val="22"/>
          <w:szCs w:val="22"/>
        </w:rPr>
        <w:t xml:space="preserve"> </w:t>
      </w:r>
    </w:p>
    <w:p w:rsidR="00B11044" w:rsidRPr="006A0CFA" w:rsidRDefault="00B11044" w:rsidP="00B11044">
      <w:pPr>
        <w:rPr>
          <w:sz w:val="22"/>
          <w:szCs w:val="22"/>
        </w:rPr>
      </w:pPr>
      <w:r w:rsidRPr="006A0CFA">
        <w:rPr>
          <w:sz w:val="22"/>
          <w:szCs w:val="22"/>
        </w:rPr>
        <w:br/>
        <w:t xml:space="preserve">2:15 </w:t>
      </w:r>
      <w:r w:rsidRPr="006A0CFA">
        <w:rPr>
          <w:sz w:val="22"/>
          <w:szCs w:val="22"/>
        </w:rPr>
        <w:tab/>
      </w:r>
      <w:r w:rsidRPr="006A0CFA">
        <w:rPr>
          <w:sz w:val="22"/>
          <w:szCs w:val="22"/>
        </w:rPr>
        <w:tab/>
      </w:r>
      <w:r w:rsidRPr="006A0CFA">
        <w:rPr>
          <w:b/>
          <w:i/>
          <w:sz w:val="22"/>
          <w:szCs w:val="22"/>
        </w:rPr>
        <w:t>Task Force Announcements, Follow-up &amp; Planning</w:t>
      </w:r>
    </w:p>
    <w:p w:rsidR="00B11044" w:rsidRPr="006A0CFA" w:rsidRDefault="00B11044" w:rsidP="00B11044">
      <w:pPr>
        <w:rPr>
          <w:sz w:val="22"/>
          <w:szCs w:val="22"/>
        </w:rPr>
      </w:pPr>
      <w:r w:rsidRPr="006A0CFA">
        <w:rPr>
          <w:sz w:val="22"/>
          <w:szCs w:val="22"/>
        </w:rPr>
        <w:br/>
        <w:t xml:space="preserve">2:30 </w:t>
      </w:r>
      <w:r w:rsidRPr="006A0CFA">
        <w:rPr>
          <w:sz w:val="22"/>
          <w:szCs w:val="22"/>
        </w:rPr>
        <w:tab/>
      </w:r>
      <w:r w:rsidRPr="006A0CFA">
        <w:rPr>
          <w:sz w:val="22"/>
          <w:szCs w:val="22"/>
        </w:rPr>
        <w:tab/>
      </w:r>
      <w:r w:rsidRPr="006A0CFA">
        <w:rPr>
          <w:b/>
          <w:i/>
          <w:sz w:val="22"/>
          <w:szCs w:val="22"/>
        </w:rPr>
        <w:t>Adjourn</w:t>
      </w:r>
    </w:p>
    <w:p w:rsidR="00B11044" w:rsidRPr="00B11044" w:rsidRDefault="00B11044" w:rsidP="00B11044">
      <w:pPr>
        <w:jc w:val="both"/>
        <w:rPr>
          <w:rFonts w:cs="Arial"/>
          <w:i/>
        </w:rPr>
      </w:pPr>
    </w:p>
    <w:p w:rsidR="00CA404B" w:rsidRDefault="00A95C5F" w:rsidP="002C78D5">
      <w:pPr>
        <w:rPr>
          <w:rFonts w:cs="Arial"/>
          <w:i/>
        </w:rPr>
      </w:pPr>
      <w:bookmarkStart w:id="0" w:name="_GoBack"/>
      <w:bookmarkEnd w:id="0"/>
      <w:r w:rsidRPr="006A0CFA">
        <w:rPr>
          <w:rFonts w:cs="Arial"/>
          <w:b/>
          <w:i/>
        </w:rPr>
        <w:t>Resource Table</w:t>
      </w:r>
      <w:r w:rsidRPr="006A0CFA">
        <w:rPr>
          <w:rFonts w:cs="Arial"/>
          <w:i/>
        </w:rPr>
        <w:t xml:space="preserve"> available:  Suicide Prevention Community Education Materials</w:t>
      </w:r>
    </w:p>
    <w:p w:rsidR="00B11044" w:rsidRPr="00B11044" w:rsidRDefault="00B11044" w:rsidP="00B11044">
      <w:pPr>
        <w:jc w:val="both"/>
        <w:rPr>
          <w:rFonts w:cs="Arial"/>
          <w:i/>
        </w:rPr>
      </w:pPr>
      <w:r w:rsidRPr="00B11044">
        <w:rPr>
          <w:rFonts w:cs="Arial"/>
          <w:i/>
          <w:noProof/>
        </w:rPr>
        <mc:AlternateContent>
          <mc:Choice Requires="wps">
            <w:drawing>
              <wp:anchor distT="0" distB="0" distL="114300" distR="114300" simplePos="0" relativeHeight="251659264" behindDoc="0" locked="0" layoutInCell="1" allowOverlap="1" wp14:anchorId="6F07C1AA" wp14:editId="179D96D0">
                <wp:simplePos x="0" y="0"/>
                <wp:positionH relativeFrom="column">
                  <wp:posOffset>-266700</wp:posOffset>
                </wp:positionH>
                <wp:positionV relativeFrom="paragraph">
                  <wp:posOffset>19685</wp:posOffset>
                </wp:positionV>
                <wp:extent cx="6463665" cy="1612265"/>
                <wp:effectExtent l="0" t="0" r="13335" b="26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1612265"/>
                        </a:xfrm>
                        <a:prstGeom prst="rect">
                          <a:avLst/>
                        </a:prstGeom>
                        <a:solidFill>
                          <a:srgbClr val="FFFFFF"/>
                        </a:solidFill>
                        <a:ln w="9525">
                          <a:solidFill>
                            <a:srgbClr val="000000"/>
                          </a:solidFill>
                          <a:miter lim="800000"/>
                          <a:headEnd/>
                          <a:tailEnd/>
                        </a:ln>
                      </wps:spPr>
                      <wps:txbx>
                        <w:txbxContent>
                          <w:p w:rsidR="00B11044" w:rsidRDefault="00B11044" w:rsidP="00B11044">
                            <w:pPr>
                              <w:rPr>
                                <w:noProof/>
                              </w:rPr>
                            </w:pPr>
                            <w:r w:rsidRPr="00E72E23">
                              <w:rPr>
                                <w:noProof/>
                              </w:rPr>
                              <w:drawing>
                                <wp:inline distT="0" distB="0" distL="0" distR="0" wp14:anchorId="46A127E4" wp14:editId="2F842900">
                                  <wp:extent cx="92392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923925" cy="895350"/>
                                          </a:xfrm>
                                          <a:prstGeom prst="rect">
                                            <a:avLst/>
                                          </a:prstGeom>
                                          <a:noFill/>
                                          <a:ln w="9525">
                                            <a:noFill/>
                                            <a:miter lim="800000"/>
                                            <a:headEnd/>
                                            <a:tailEnd/>
                                          </a:ln>
                                        </pic:spPr>
                                      </pic:pic>
                                    </a:graphicData>
                                  </a:graphic>
                                </wp:inline>
                              </w:drawing>
                            </w:r>
                            <w:r>
                              <w:tab/>
                            </w:r>
                            <w:r>
                              <w:rPr>
                                <w:noProof/>
                              </w:rPr>
                              <w:drawing>
                                <wp:inline distT="0" distB="0" distL="0" distR="0" wp14:anchorId="7C25B04D" wp14:editId="4CE968DE">
                                  <wp:extent cx="2000250" cy="5905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000250" cy="590550"/>
                                          </a:xfrm>
                                          <a:prstGeom prst="rect">
                                            <a:avLst/>
                                          </a:prstGeom>
                                          <a:noFill/>
                                          <a:ln w="9525">
                                            <a:noFill/>
                                            <a:miter lim="800000"/>
                                            <a:headEnd/>
                                            <a:tailEnd/>
                                          </a:ln>
                                        </pic:spPr>
                                      </pic:pic>
                                    </a:graphicData>
                                  </a:graphic>
                                </wp:inline>
                              </w:drawing>
                            </w:r>
                            <w:r>
                              <w:tab/>
                            </w:r>
                            <w:r>
                              <w:rPr>
                                <w:noProof/>
                              </w:rPr>
                              <w:drawing>
                                <wp:inline distT="0" distB="0" distL="0" distR="0" wp14:anchorId="3168DFE5" wp14:editId="1F622677">
                                  <wp:extent cx="2486025" cy="657225"/>
                                  <wp:effectExtent l="19050" t="0" r="9525"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486025" cy="657225"/>
                                          </a:xfrm>
                                          <a:prstGeom prst="rect">
                                            <a:avLst/>
                                          </a:prstGeom>
                                          <a:noFill/>
                                          <a:ln w="9525">
                                            <a:noFill/>
                                            <a:miter lim="800000"/>
                                            <a:headEnd/>
                                            <a:tailEnd/>
                                          </a:ln>
                                        </pic:spPr>
                                      </pic:pic>
                                    </a:graphicData>
                                  </a:graphic>
                                </wp:inline>
                              </w:drawing>
                            </w:r>
                          </w:p>
                          <w:p w:rsidR="00B11044" w:rsidRPr="0000700B" w:rsidRDefault="00B11044" w:rsidP="00B11044">
                            <w:pPr>
                              <w:pStyle w:val="NoSpacing"/>
                              <w:rPr>
                                <w:i/>
                                <w:sz w:val="16"/>
                                <w:szCs w:val="16"/>
                              </w:rPr>
                            </w:pPr>
                            <w:r w:rsidRPr="0000700B">
                              <w:rPr>
                                <w:i/>
                                <w:sz w:val="16"/>
                                <w:szCs w:val="16"/>
                              </w:rPr>
                              <w:t xml:space="preserve">The </w:t>
                            </w:r>
                            <w:r w:rsidRPr="0000700B">
                              <w:rPr>
                                <w:b/>
                                <w:i/>
                                <w:sz w:val="16"/>
                                <w:szCs w:val="16"/>
                              </w:rPr>
                              <w:t xml:space="preserve">California Mental Health Services Authority (CalMHSA) </w:t>
                            </w:r>
                            <w:r w:rsidRPr="0000700B">
                              <w:rPr>
                                <w:i/>
                                <w:sz w:val="16"/>
                                <w:szCs w:val="16"/>
                              </w:rPr>
                              <w:t xml:space="preserve">is an organization of county governments working to improve mental health outcomes for individuals, families and communities. Prevention and early Intervention programs implemented by CalMHSA are funded through the voter approved Mental Health services Act (Proposition 63). Proposition 63 provides the funding and framework needed to expand mental health services to previously underserved populations and all of California’s diverse communities.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07C1AA" id="_x0000_t202" coordsize="21600,21600" o:spt="202" path="m,l,21600r21600,l21600,xe">
                <v:stroke joinstyle="miter"/>
                <v:path gradientshapeok="t" o:connecttype="rect"/>
              </v:shapetype>
              <v:shape id="Text Box 4" o:spid="_x0000_s1026" type="#_x0000_t202" style="position:absolute;left:0;text-align:left;margin-left:-21pt;margin-top:1.55pt;width:508.95pt;height:1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">
                <v:textbox>
                  <w:txbxContent>
                    <w:p w:rsidR="00B11044" w:rsidRDefault="00B11044" w:rsidP="00B11044">
                      <w:pPr>
                        <w:rPr>
                          <w:noProof/>
                        </w:rPr>
                      </w:pPr>
                      <w:r w:rsidRPr="00E72E23">
                        <w:rPr>
                          <w:noProof/>
                        </w:rPr>
                        <w:drawing>
                          <wp:inline distT="0" distB="0" distL="0" distR="0" wp14:anchorId="46A127E4" wp14:editId="2F842900">
                            <wp:extent cx="92392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923925" cy="895350"/>
                                    </a:xfrm>
                                    <a:prstGeom prst="rect">
                                      <a:avLst/>
                                    </a:prstGeom>
                                    <a:noFill/>
                                    <a:ln w="9525">
                                      <a:noFill/>
                                      <a:miter lim="800000"/>
                                      <a:headEnd/>
                                      <a:tailEnd/>
                                    </a:ln>
                                  </pic:spPr>
                                </pic:pic>
                              </a:graphicData>
                            </a:graphic>
                          </wp:inline>
                        </w:drawing>
                      </w:r>
                      <w:r>
                        <w:tab/>
                      </w:r>
                      <w:r>
                        <w:rPr>
                          <w:noProof/>
                        </w:rPr>
                        <w:drawing>
                          <wp:inline distT="0" distB="0" distL="0" distR="0" wp14:anchorId="7C25B04D" wp14:editId="4CE968DE">
                            <wp:extent cx="2000250" cy="5905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000250" cy="590550"/>
                                    </a:xfrm>
                                    <a:prstGeom prst="rect">
                                      <a:avLst/>
                                    </a:prstGeom>
                                    <a:noFill/>
                                    <a:ln w="9525">
                                      <a:noFill/>
                                      <a:miter lim="800000"/>
                                      <a:headEnd/>
                                      <a:tailEnd/>
                                    </a:ln>
                                  </pic:spPr>
                                </pic:pic>
                              </a:graphicData>
                            </a:graphic>
                          </wp:inline>
                        </w:drawing>
                      </w:r>
                      <w:r>
                        <w:tab/>
                      </w:r>
                      <w:r>
                        <w:rPr>
                          <w:noProof/>
                        </w:rPr>
                        <w:drawing>
                          <wp:inline distT="0" distB="0" distL="0" distR="0" wp14:anchorId="3168DFE5" wp14:editId="1F622677">
                            <wp:extent cx="2486025" cy="657225"/>
                            <wp:effectExtent l="19050" t="0" r="9525"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486025" cy="657225"/>
                                    </a:xfrm>
                                    <a:prstGeom prst="rect">
                                      <a:avLst/>
                                    </a:prstGeom>
                                    <a:noFill/>
                                    <a:ln w="9525">
                                      <a:noFill/>
                                      <a:miter lim="800000"/>
                                      <a:headEnd/>
                                      <a:tailEnd/>
                                    </a:ln>
                                  </pic:spPr>
                                </pic:pic>
                              </a:graphicData>
                            </a:graphic>
                          </wp:inline>
                        </w:drawing>
                      </w:r>
                    </w:p>
                    <w:p w:rsidR="00B11044" w:rsidRPr="0000700B" w:rsidRDefault="00B11044" w:rsidP="00B11044">
                      <w:pPr>
                        <w:pStyle w:val="NoSpacing"/>
                        <w:rPr>
                          <w:i/>
                          <w:sz w:val="16"/>
                          <w:szCs w:val="16"/>
                        </w:rPr>
                      </w:pPr>
                      <w:r w:rsidRPr="0000700B">
                        <w:rPr>
                          <w:i/>
                          <w:sz w:val="16"/>
                          <w:szCs w:val="16"/>
                        </w:rPr>
                        <w:t xml:space="preserve">The </w:t>
                      </w:r>
                      <w:r w:rsidRPr="0000700B">
                        <w:rPr>
                          <w:b/>
                          <w:i/>
                          <w:sz w:val="16"/>
                          <w:szCs w:val="16"/>
                        </w:rPr>
                        <w:t xml:space="preserve">California Mental Health Services Authority (CalMHSA) </w:t>
                      </w:r>
                      <w:r w:rsidRPr="0000700B">
                        <w:rPr>
                          <w:i/>
                          <w:sz w:val="16"/>
                          <w:szCs w:val="16"/>
                        </w:rPr>
                        <w:t xml:space="preserve">is an organization of county governments working to improve mental health outcomes for individuals, families and communities. Prevention and early Intervention programs implemented by CalMHSA are funded through the voter approved Mental Health services Act (Proposition 63). Proposition 63 provides the funding and framework needed to expand mental health services to previously underserved populations and all of California’s diverse communities. </w:t>
                      </w:r>
                    </w:p>
                  </w:txbxContent>
                </v:textbox>
              </v:shape>
            </w:pict>
          </mc:Fallback>
        </mc:AlternateContent>
      </w:r>
    </w:p>
    <w:p w:rsidR="00B11044" w:rsidRPr="00B11044" w:rsidRDefault="00B11044" w:rsidP="00B11044">
      <w:pPr>
        <w:jc w:val="both"/>
        <w:rPr>
          <w:rFonts w:cs="Arial"/>
          <w:i/>
        </w:rPr>
      </w:pPr>
    </w:p>
    <w:p w:rsidR="00B11044" w:rsidRPr="00B11044" w:rsidRDefault="00B11044" w:rsidP="00B11044">
      <w:pPr>
        <w:jc w:val="both"/>
        <w:rPr>
          <w:rFonts w:cs="Arial"/>
          <w:i/>
        </w:rPr>
      </w:pPr>
    </w:p>
    <w:p w:rsidR="00B11044" w:rsidRPr="00B11044" w:rsidRDefault="00B11044" w:rsidP="00B11044">
      <w:pPr>
        <w:ind w:left="1440"/>
        <w:jc w:val="both"/>
        <w:rPr>
          <w:rFonts w:cs="Arial"/>
          <w:i/>
        </w:rPr>
      </w:pPr>
    </w:p>
    <w:p w:rsidR="00B11044" w:rsidRPr="00B11044" w:rsidRDefault="00B11044" w:rsidP="00B11044">
      <w:pPr>
        <w:jc w:val="both"/>
        <w:rPr>
          <w:rFonts w:cs="Arial"/>
          <w:i/>
        </w:rPr>
      </w:pPr>
    </w:p>
    <w:p w:rsidR="00B11044" w:rsidRPr="00B11044" w:rsidRDefault="00B11044" w:rsidP="00B11044">
      <w:pPr>
        <w:jc w:val="both"/>
        <w:rPr>
          <w:rFonts w:cs="Arial"/>
        </w:rPr>
      </w:pPr>
    </w:p>
    <w:p w:rsidR="00567D56" w:rsidRPr="008817D5" w:rsidRDefault="00B11044" w:rsidP="00C479E6">
      <w:pPr>
        <w:jc w:val="both"/>
        <w:rPr>
          <w:rFonts w:cs="Arial"/>
          <w:i/>
        </w:rPr>
      </w:pPr>
      <w:r w:rsidRPr="00B11044">
        <w:rPr>
          <w:rFonts w:cs="Arial"/>
          <w:i/>
        </w:rPr>
        <w:tab/>
      </w:r>
      <w:r w:rsidRPr="00B11044">
        <w:rPr>
          <w:rFonts w:cs="Arial"/>
          <w:i/>
        </w:rPr>
        <w:tab/>
      </w:r>
    </w:p>
    <w:sectPr w:rsidR="00567D56" w:rsidRPr="008817D5" w:rsidSect="00F81389">
      <w:headerReference w:type="even" r:id="rId10"/>
      <w:headerReference w:type="default" r:id="rId11"/>
      <w:footerReference w:type="even" r:id="rId12"/>
      <w:footerReference w:type="default" r:id="rId13"/>
      <w:headerReference w:type="first" r:id="rId14"/>
      <w:footerReference w:type="first" r:id="rId15"/>
      <w:pgSz w:w="12240" w:h="15840"/>
      <w:pgMar w:top="1152" w:right="108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4DB" w:rsidRDefault="002734DB" w:rsidP="00987018">
      <w:r>
        <w:separator/>
      </w:r>
    </w:p>
  </w:endnote>
  <w:endnote w:type="continuationSeparator" w:id="0">
    <w:p w:rsidR="002734DB" w:rsidRDefault="002734DB" w:rsidP="0098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22" w:rsidRDefault="00273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22" w:rsidRDefault="002734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22" w:rsidRDefault="00273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4DB" w:rsidRDefault="002734DB" w:rsidP="00987018">
      <w:r>
        <w:separator/>
      </w:r>
    </w:p>
  </w:footnote>
  <w:footnote w:type="continuationSeparator" w:id="0">
    <w:p w:rsidR="002734DB" w:rsidRDefault="002734DB" w:rsidP="00987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22" w:rsidRDefault="00273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22" w:rsidRDefault="00273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22" w:rsidRDefault="00273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0E04D2"/>
    <w:multiLevelType w:val="hybridMultilevel"/>
    <w:tmpl w:val="4DFE65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7C28589A"/>
    <w:multiLevelType w:val="hybridMultilevel"/>
    <w:tmpl w:val="AC2812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44"/>
    <w:rsid w:val="000441CD"/>
    <w:rsid w:val="000765EE"/>
    <w:rsid w:val="00125B41"/>
    <w:rsid w:val="001C19E3"/>
    <w:rsid w:val="002734DB"/>
    <w:rsid w:val="002C78D5"/>
    <w:rsid w:val="002D1A86"/>
    <w:rsid w:val="00407F02"/>
    <w:rsid w:val="00567D56"/>
    <w:rsid w:val="0066544B"/>
    <w:rsid w:val="006A0CFA"/>
    <w:rsid w:val="007D1F1F"/>
    <w:rsid w:val="008817D5"/>
    <w:rsid w:val="008A1E70"/>
    <w:rsid w:val="0097680A"/>
    <w:rsid w:val="00987018"/>
    <w:rsid w:val="00A5742E"/>
    <w:rsid w:val="00A820AD"/>
    <w:rsid w:val="00A95C5F"/>
    <w:rsid w:val="00AD3A48"/>
    <w:rsid w:val="00B11044"/>
    <w:rsid w:val="00C479E6"/>
    <w:rsid w:val="00C601AF"/>
    <w:rsid w:val="00CA404B"/>
    <w:rsid w:val="00D168CA"/>
    <w:rsid w:val="00D56D82"/>
    <w:rsid w:val="00E21672"/>
    <w:rsid w:val="00F6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5CAAAB-778D-4930-9773-ABD07AA8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044"/>
  </w:style>
  <w:style w:type="paragraph" w:styleId="Header">
    <w:name w:val="header"/>
    <w:basedOn w:val="Normal"/>
    <w:link w:val="HeaderChar"/>
    <w:uiPriority w:val="99"/>
    <w:semiHidden/>
    <w:unhideWhenUsed/>
    <w:rsid w:val="00B11044"/>
    <w:pPr>
      <w:tabs>
        <w:tab w:val="center" w:pos="4680"/>
        <w:tab w:val="right" w:pos="9360"/>
      </w:tabs>
    </w:pPr>
  </w:style>
  <w:style w:type="character" w:customStyle="1" w:styleId="HeaderChar">
    <w:name w:val="Header Char"/>
    <w:basedOn w:val="DefaultParagraphFont"/>
    <w:link w:val="Header"/>
    <w:uiPriority w:val="99"/>
    <w:semiHidden/>
    <w:rsid w:val="00B11044"/>
  </w:style>
  <w:style w:type="paragraph" w:styleId="Footer">
    <w:name w:val="footer"/>
    <w:basedOn w:val="Normal"/>
    <w:link w:val="FooterChar"/>
    <w:uiPriority w:val="99"/>
    <w:semiHidden/>
    <w:unhideWhenUsed/>
    <w:rsid w:val="00B11044"/>
    <w:pPr>
      <w:tabs>
        <w:tab w:val="center" w:pos="4680"/>
        <w:tab w:val="right" w:pos="9360"/>
      </w:tabs>
    </w:pPr>
  </w:style>
  <w:style w:type="character" w:customStyle="1" w:styleId="FooterChar">
    <w:name w:val="Footer Char"/>
    <w:basedOn w:val="DefaultParagraphFont"/>
    <w:link w:val="Footer"/>
    <w:uiPriority w:val="99"/>
    <w:semiHidden/>
    <w:rsid w:val="00B11044"/>
  </w:style>
  <w:style w:type="paragraph" w:styleId="BalloonText">
    <w:name w:val="Balloon Text"/>
    <w:basedOn w:val="Normal"/>
    <w:link w:val="BalloonTextChar"/>
    <w:uiPriority w:val="99"/>
    <w:semiHidden/>
    <w:unhideWhenUsed/>
    <w:rsid w:val="00B11044"/>
    <w:rPr>
      <w:rFonts w:ascii="Tahoma" w:hAnsi="Tahoma" w:cs="Tahoma"/>
      <w:sz w:val="16"/>
      <w:szCs w:val="16"/>
    </w:rPr>
  </w:style>
  <w:style w:type="character" w:customStyle="1" w:styleId="BalloonTextChar">
    <w:name w:val="Balloon Text Char"/>
    <w:basedOn w:val="DefaultParagraphFont"/>
    <w:link w:val="BalloonText"/>
    <w:uiPriority w:val="99"/>
    <w:semiHidden/>
    <w:rsid w:val="00B11044"/>
    <w:rPr>
      <w:rFonts w:ascii="Tahoma" w:hAnsi="Tahoma" w:cs="Tahoma"/>
      <w:sz w:val="16"/>
      <w:szCs w:val="16"/>
    </w:rPr>
  </w:style>
  <w:style w:type="paragraph" w:styleId="ListParagraph">
    <w:name w:val="List Paragraph"/>
    <w:basedOn w:val="Normal"/>
    <w:uiPriority w:val="34"/>
    <w:qFormat/>
    <w:rsid w:val="006A0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Berryhill</dc:creator>
  <cp:lastModifiedBy>Susan Wilson</cp:lastModifiedBy>
  <cp:revision>6</cp:revision>
  <cp:lastPrinted>2014-05-20T05:28:00Z</cp:lastPrinted>
  <dcterms:created xsi:type="dcterms:W3CDTF">2014-04-28T18:35:00Z</dcterms:created>
  <dcterms:modified xsi:type="dcterms:W3CDTF">2014-05-20T05:30:00Z</dcterms:modified>
</cp:coreProperties>
</file>